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BAFC" w14:textId="01802F25" w:rsidR="00202DFC" w:rsidRPr="00E83C94" w:rsidRDefault="00202DFC" w:rsidP="005A11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0" w:lineRule="atLeast"/>
        <w:rPr>
          <w:rFonts w:ascii="微軟正黑體" w:eastAsia="微軟正黑體" w:hAnsi="微軟正黑體" w:cs="標楷體"/>
          <w:b/>
        </w:rPr>
      </w:pPr>
      <w:proofErr w:type="gramStart"/>
      <w:r w:rsidRPr="00FB01A4">
        <w:rPr>
          <w:rFonts w:ascii="微軟正黑體" w:eastAsia="微軟正黑體" w:hAnsi="微軟正黑體" w:cs="標楷體" w:hint="eastAsia"/>
          <w:b/>
        </w:rPr>
        <w:t>類職場</w:t>
      </w:r>
      <w:proofErr w:type="gramEnd"/>
      <w:r w:rsidRPr="00FB01A4">
        <w:rPr>
          <w:rFonts w:ascii="微軟正黑體" w:eastAsia="微軟正黑體" w:hAnsi="微軟正黑體" w:cs="標楷體" w:hint="eastAsia"/>
          <w:b/>
        </w:rPr>
        <w:t>設備</w:t>
      </w:r>
      <w:r>
        <w:rPr>
          <w:rFonts w:ascii="微軟正黑體" w:eastAsia="微軟正黑體" w:hAnsi="微軟正黑體" w:cs="標楷體" w:hint="eastAsia"/>
          <w:b/>
        </w:rPr>
        <w:t>使用規定</w:t>
      </w:r>
    </w:p>
    <w:p w14:paraId="210E45DE" w14:textId="77777777" w:rsidR="00202DFC" w:rsidRPr="0037057D" w:rsidRDefault="00202DFC" w:rsidP="00202DF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hangingChars="4" w:hanging="10"/>
        <w:rPr>
          <w:rFonts w:ascii="微軟正黑體" w:eastAsia="微軟正黑體" w:hAnsi="微軟正黑體" w:cs="標楷體"/>
          <w:b/>
        </w:rPr>
      </w:pPr>
      <w:r w:rsidRPr="0037057D">
        <w:rPr>
          <w:rFonts w:ascii="微軟正黑體" w:eastAsia="微軟正黑體" w:hAnsi="微軟正黑體" w:cs="標楷體" w:hint="eastAsia"/>
          <w:b/>
        </w:rPr>
        <w:t>(B1)雷射雕刻切割機(APEX6090L)－使用規定</w:t>
      </w:r>
    </w:p>
    <w:p w14:paraId="3B9B13EA" w14:textId="6BD18AC2" w:rsidR="00202DFC" w:rsidRPr="008F0108" w:rsidRDefault="00202DFC" w:rsidP="00202DFC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校內師生受過中心辦理之教育訓練者，方可依規定登記借用設備。</w:t>
      </w:r>
    </w:p>
    <w:p w14:paraId="4757CFAC" w14:textId="59E9666A" w:rsidR="00202DFC" w:rsidRPr="008F0108" w:rsidRDefault="00202DFC" w:rsidP="00202DFC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凡使用設備者，於使用完畢後，須完成設備基本清潔保養，方可辦理設備</w:t>
      </w:r>
      <w:r w:rsidR="005A1140">
        <w:rPr>
          <w:rFonts w:ascii="微軟正黑體" w:eastAsia="微軟正黑體" w:hAnsi="微軟正黑體" w:cs="標楷體" w:hint="eastAsia"/>
        </w:rPr>
        <w:t>借用完成</w:t>
      </w:r>
      <w:r w:rsidRPr="008F0108">
        <w:rPr>
          <w:rFonts w:ascii="微軟正黑體" w:eastAsia="微軟正黑體" w:hAnsi="微軟正黑體" w:cs="標楷體" w:hint="eastAsia"/>
        </w:rPr>
        <w:t>手續。</w:t>
      </w:r>
    </w:p>
    <w:p w14:paraId="0EC6E742" w14:textId="77777777" w:rsidR="00202DFC" w:rsidRDefault="00202DFC" w:rsidP="00202DFC">
      <w:pPr>
        <w:pStyle w:val="a8"/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0"/>
        <w:rPr>
          <w:rFonts w:ascii="微軟正黑體" w:eastAsia="微軟正黑體" w:hAnsi="微軟正黑體" w:cs="標楷體"/>
        </w:rPr>
      </w:pPr>
      <w:r w:rsidRPr="008F0108">
        <w:rPr>
          <w:rFonts w:ascii="微軟正黑體" w:eastAsia="微軟正黑體" w:hAnsi="微軟正黑體" w:cs="標楷體" w:hint="eastAsia"/>
        </w:rPr>
        <w:t>設備開放使用時間</w:t>
      </w:r>
      <w:r>
        <w:rPr>
          <w:rFonts w:ascii="微軟正黑體" w:eastAsia="微軟正黑體" w:hAnsi="微軟正黑體" w:cs="標楷體" w:hint="eastAsia"/>
        </w:rPr>
        <w:t>－</w:t>
      </w:r>
      <w:r w:rsidRPr="008F0108">
        <w:rPr>
          <w:rFonts w:ascii="微軟正黑體" w:eastAsia="微軟正黑體" w:hAnsi="微軟正黑體" w:cs="標楷體" w:hint="eastAsia"/>
        </w:rPr>
        <w:t>周一至週五　上午９：００～下午４：３０</w:t>
      </w:r>
      <w:r>
        <w:rPr>
          <w:rFonts w:ascii="微軟正黑體" w:eastAsia="微軟正黑體" w:hAnsi="微軟正黑體" w:cs="標楷體" w:hint="eastAsia"/>
        </w:rPr>
        <w:t>（例假日除外）</w:t>
      </w:r>
    </w:p>
    <w:tbl>
      <w:tblPr>
        <w:tblStyle w:val="a3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202DFC" w14:paraId="73DC8A3B" w14:textId="77777777" w:rsidTr="00C05B10">
        <w:tc>
          <w:tcPr>
            <w:tcW w:w="10456" w:type="dxa"/>
          </w:tcPr>
          <w:p w14:paraId="7FA2866C" w14:textId="77777777" w:rsidR="00202DFC" w:rsidRPr="002D6159" w:rsidRDefault="00202DFC" w:rsidP="00C05B10">
            <w:pPr>
              <w:widowControl/>
              <w:shd w:val="clear" w:color="auto" w:fill="FFFFFF"/>
              <w:spacing w:line="0" w:lineRule="atLeast"/>
              <w:ind w:leftChars="-4" w:left="1" w:hangingChars="4" w:hanging="11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2D6159">
              <w:rPr>
                <w:rFonts w:ascii="微軟正黑體" w:eastAsia="微軟正黑體" w:hAnsi="微軟正黑體" w:cs="標楷體" w:hint="eastAsia"/>
                <w:b/>
                <w:sz w:val="28"/>
                <w:szCs w:val="28"/>
              </w:rPr>
              <w:t>★★★★★設備操作注意事項★★★★★</w:t>
            </w:r>
          </w:p>
          <w:p w14:paraId="190BC6F6" w14:textId="77777777" w:rsidR="00202DFC" w:rsidRPr="00B4182D" w:rsidRDefault="00202DFC" w:rsidP="00C05B10">
            <w:pPr>
              <w:widowControl/>
              <w:spacing w:line="0" w:lineRule="atLeast"/>
              <w:jc w:val="center"/>
              <w:rPr>
                <w:rFonts w:ascii="微軟正黑體" w:eastAsia="微軟正黑體" w:hAnsi="微軟正黑體" w:cs="標楷體"/>
                <w:sz w:val="20"/>
                <w:szCs w:val="20"/>
              </w:rPr>
            </w:pPr>
            <w:r w:rsidRPr="00B4182D"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（違反規定者，中心有權取消其借用資格，若因此造成設備損壞或公共安全危險，須依規定負起賠償之責）</w:t>
            </w:r>
          </w:p>
        </w:tc>
      </w:tr>
      <w:tr w:rsidR="00202DFC" w14:paraId="6C907BFF" w14:textId="77777777" w:rsidTr="00C05B10">
        <w:tc>
          <w:tcPr>
            <w:tcW w:w="10456" w:type="dxa"/>
          </w:tcPr>
          <w:p w14:paraId="6EAFE27B" w14:textId="77777777" w:rsidR="00202DFC" w:rsidRPr="00B4182D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１．</w:t>
            </w:r>
            <w:r w:rsidRPr="00B4182D">
              <w:rPr>
                <w:rFonts w:ascii="微軟正黑體" w:eastAsia="微軟正黑體" w:hAnsi="微軟正黑體" w:cs="標楷體" w:hint="eastAsia"/>
              </w:rPr>
              <w:t>操作前須至設計媒體推廣中心登記</w:t>
            </w:r>
            <w:r>
              <w:rPr>
                <w:rFonts w:ascii="微軟正黑體" w:eastAsia="微軟正黑體" w:hAnsi="微軟正黑體" w:cs="標楷體" w:hint="eastAsia"/>
              </w:rPr>
              <w:t>，</w:t>
            </w:r>
            <w:r w:rsidRPr="00B4182D">
              <w:rPr>
                <w:rFonts w:ascii="微軟正黑體" w:eastAsia="微軟正黑體" w:hAnsi="微軟正黑體" w:cs="標楷體" w:hint="eastAsia"/>
              </w:rPr>
              <w:t>確實記錄使用時間</w:t>
            </w:r>
            <w:r>
              <w:rPr>
                <w:rFonts w:ascii="微軟正黑體" w:eastAsia="微軟正黑體" w:hAnsi="微軟正黑體" w:cs="標楷體" w:hint="eastAsia"/>
              </w:rPr>
              <w:t>，依規定收費。</w:t>
            </w:r>
          </w:p>
        </w:tc>
      </w:tr>
      <w:tr w:rsidR="00202DFC" w14:paraId="417058DB" w14:textId="77777777" w:rsidTr="00C05B10">
        <w:tc>
          <w:tcPr>
            <w:tcW w:w="10456" w:type="dxa"/>
          </w:tcPr>
          <w:p w14:paraId="6B6874C0" w14:textId="77777777" w:rsidR="00022886" w:rsidRDefault="00202DFC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２．</w:t>
            </w:r>
            <w:r w:rsidR="00022886">
              <w:rPr>
                <w:rFonts w:ascii="微軟正黑體" w:eastAsia="微軟正黑體" w:hAnsi="微軟正黑體" w:cs="標楷體" w:hint="eastAsia"/>
              </w:rPr>
              <w:t>操作過程中，人員不得離開</w:t>
            </w:r>
            <w:r w:rsidR="00022886">
              <w:rPr>
                <w:rFonts w:ascii="微軟正黑體" w:eastAsia="微軟正黑體" w:hAnsi="微軟正黑體" w:cs="標楷體" w:hint="eastAsia"/>
              </w:rPr>
              <w:t>DC332</w:t>
            </w:r>
            <w:r w:rsidR="00022886">
              <w:rPr>
                <w:rFonts w:ascii="微軟正黑體" w:eastAsia="微軟正黑體" w:hAnsi="微軟正黑體" w:cs="標楷體" w:hint="eastAsia"/>
              </w:rPr>
              <w:t>空間，若需短暫離開（１０分鐘內），請將設備暫停。</w:t>
            </w:r>
          </w:p>
          <w:p w14:paraId="4B635BEA" w14:textId="77777777" w:rsidR="00022886" w:rsidRDefault="00022886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</w:t>
            </w:r>
            <w:r>
              <w:rPr>
                <w:rFonts w:ascii="微軟正黑體" w:eastAsia="微軟正黑體" w:hAnsi="微軟正黑體" w:cs="標楷體" w:hint="eastAsia"/>
              </w:rPr>
              <w:t>離開時間超過１０分鐘，請聯繫</w:t>
            </w:r>
            <w:r w:rsidRPr="00B4182D">
              <w:rPr>
                <w:rFonts w:ascii="微軟正黑體" w:eastAsia="微軟正黑體" w:hAnsi="微軟正黑體" w:cs="標楷體" w:hint="eastAsia"/>
              </w:rPr>
              <w:t>媒體推廣中心</w:t>
            </w:r>
            <w:r>
              <w:rPr>
                <w:rFonts w:ascii="微軟正黑體" w:eastAsia="微軟正黑體" w:hAnsi="微軟正黑體" w:cs="標楷體" w:hint="eastAsia"/>
              </w:rPr>
              <w:t>，由專人為您監控設備或先關閉設備。</w:t>
            </w:r>
          </w:p>
          <w:p w14:paraId="7DF1D474" w14:textId="0C6206B8" w:rsidR="00202DFC" w:rsidRDefault="00022886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</w:t>
            </w:r>
            <w:r>
              <w:rPr>
                <w:rFonts w:ascii="微軟正黑體" w:eastAsia="微軟正黑體" w:hAnsi="微軟正黑體" w:cs="標楷體" w:hint="eastAsia"/>
              </w:rPr>
              <w:t>（違反規定</w:t>
            </w:r>
            <w:r>
              <w:rPr>
                <w:rFonts w:ascii="微軟正黑體" w:eastAsia="微軟正黑體" w:hAnsi="微軟正黑體" w:cs="標楷體" w:hint="eastAsia"/>
              </w:rPr>
              <w:t>者</w:t>
            </w:r>
            <w:r>
              <w:rPr>
                <w:rFonts w:ascii="微軟正黑體" w:eastAsia="微軟正黑體" w:hAnsi="微軟正黑體" w:cs="標楷體" w:hint="eastAsia"/>
              </w:rPr>
              <w:t>，立即終止當日借用權利，第二次違反規定則不得再登記借用該設備）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202DFC" w14:paraId="577A2653" w14:textId="77777777" w:rsidTr="00C05B10">
        <w:tc>
          <w:tcPr>
            <w:tcW w:w="10456" w:type="dxa"/>
          </w:tcPr>
          <w:p w14:paraId="2AE8FCE8" w14:textId="77777777" w:rsidR="00022886" w:rsidRDefault="00202DFC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３．</w:t>
            </w:r>
            <w:r w:rsidR="00022886">
              <w:rPr>
                <w:rFonts w:ascii="微軟正黑體" w:eastAsia="微軟正黑體" w:hAnsi="微軟正黑體" w:cs="標楷體" w:hint="eastAsia"/>
              </w:rPr>
              <w:t>雷射切割設備以木頭材質、紙類材質、布類材質切割為主，禁止切割</w:t>
            </w:r>
            <w:proofErr w:type="gramStart"/>
            <w:r w:rsidR="00022886">
              <w:rPr>
                <w:rFonts w:ascii="微軟正黑體" w:eastAsia="微軟正黑體" w:hAnsi="微軟正黑體" w:cs="標楷體" w:hint="eastAsia"/>
              </w:rPr>
              <w:t>ＡＢＳ</w:t>
            </w:r>
            <w:proofErr w:type="gramEnd"/>
            <w:r w:rsidR="00022886">
              <w:rPr>
                <w:rFonts w:ascii="微軟正黑體" w:eastAsia="微軟正黑體" w:hAnsi="微軟正黑體" w:cs="標楷體" w:hint="eastAsia"/>
              </w:rPr>
              <w:t>或塑膠類材質。</w:t>
            </w:r>
          </w:p>
          <w:p w14:paraId="047A00B7" w14:textId="4111385C" w:rsidR="00202DFC" w:rsidRDefault="00022886" w:rsidP="00C05B10">
            <w:pPr>
              <w:widowControl/>
              <w:spacing w:line="0" w:lineRule="atLeast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　　未列舉之材質，切割前必須經中心評估同意後始可切割。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202DFC" w14:paraId="5FCCE49E" w14:textId="77777777" w:rsidTr="00C05B10">
        <w:tc>
          <w:tcPr>
            <w:tcW w:w="10456" w:type="dxa"/>
          </w:tcPr>
          <w:p w14:paraId="6C7BADF1" w14:textId="07CADDE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>４．</w:t>
            </w:r>
            <w:r w:rsidR="00022886">
              <w:rPr>
                <w:rFonts w:ascii="微軟正黑體" w:eastAsia="微軟正黑體" w:hAnsi="微軟正黑體" w:cs="標楷體" w:hint="eastAsia"/>
              </w:rPr>
              <w:t>操作過程若發生不可預期之意外，應立即按下緊急停止按</w:t>
            </w:r>
            <w:proofErr w:type="gramStart"/>
            <w:r w:rsidR="00022886">
              <w:rPr>
                <w:rFonts w:ascii="微軟正黑體" w:eastAsia="微軟正黑體" w:hAnsi="微軟正黑體" w:cs="標楷體" w:hint="eastAsia"/>
              </w:rPr>
              <w:t>紐</w:t>
            </w:r>
            <w:proofErr w:type="gramEnd"/>
            <w:r w:rsidR="00022886">
              <w:rPr>
                <w:rFonts w:ascii="微軟正黑體" w:eastAsia="微軟正黑體" w:hAnsi="微軟正黑體" w:cs="標楷體" w:hint="eastAsia"/>
              </w:rPr>
              <w:t>，並即刻通知本</w:t>
            </w:r>
            <w:r w:rsidR="00022886" w:rsidRPr="00B4182D">
              <w:rPr>
                <w:rFonts w:ascii="微軟正黑體" w:eastAsia="微軟正黑體" w:hAnsi="微軟正黑體" w:cs="標楷體" w:hint="eastAsia"/>
              </w:rPr>
              <w:t>中心</w:t>
            </w:r>
            <w:r w:rsidR="00022886">
              <w:rPr>
                <w:rFonts w:ascii="微軟正黑體" w:eastAsia="微軟正黑體" w:hAnsi="微軟正黑體" w:cs="標楷體" w:hint="eastAsia"/>
              </w:rPr>
              <w:t>。</w:t>
            </w:r>
            <w:r w:rsidR="00022886"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202DFC" w14:paraId="00608DBE" w14:textId="77777777" w:rsidTr="00C05B10">
        <w:tc>
          <w:tcPr>
            <w:tcW w:w="10456" w:type="dxa"/>
          </w:tcPr>
          <w:p w14:paraId="5505C965" w14:textId="77777777" w:rsidR="00022886" w:rsidRDefault="00202DFC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５．</w:t>
            </w:r>
            <w:r w:rsidR="00022886">
              <w:rPr>
                <w:rFonts w:ascii="微軟正黑體" w:eastAsia="微軟正黑體" w:hAnsi="微軟正黑體" w:cs="標楷體" w:hint="eastAsia"/>
              </w:rPr>
              <w:t>設備使用完畢，請確實關機，將工作環境清潔完畢，</w:t>
            </w:r>
            <w:r w:rsidR="00022886" w:rsidRPr="008F0108">
              <w:rPr>
                <w:rFonts w:ascii="微軟正黑體" w:eastAsia="微軟正黑體" w:hAnsi="微軟正黑體" w:cs="標楷體" w:hint="eastAsia"/>
              </w:rPr>
              <w:t>完成設備基本清潔保養，方可辦理</w:t>
            </w:r>
            <w:r w:rsidR="00022886">
              <w:rPr>
                <w:rFonts w:ascii="微軟正黑體" w:eastAsia="微軟正黑體" w:hAnsi="微軟正黑體" w:cs="標楷體" w:hint="eastAsia"/>
              </w:rPr>
              <w:t xml:space="preserve">借用  </w:t>
            </w:r>
          </w:p>
          <w:p w14:paraId="526B7B28" w14:textId="2C8061A7" w:rsidR="00202DFC" w:rsidRDefault="00022886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</w:t>
            </w:r>
            <w:r w:rsidRPr="008F0108">
              <w:rPr>
                <w:rFonts w:ascii="微軟正黑體" w:eastAsia="微軟正黑體" w:hAnsi="微軟正黑體" w:cs="標楷體" w:hint="eastAsia"/>
              </w:rPr>
              <w:t>設備</w:t>
            </w:r>
            <w:r>
              <w:rPr>
                <w:rFonts w:ascii="微軟正黑體" w:eastAsia="微軟正黑體" w:hAnsi="微軟正黑體" w:cs="標楷體" w:hint="eastAsia"/>
              </w:rPr>
              <w:t>完成</w:t>
            </w:r>
            <w:r w:rsidRPr="008F0108">
              <w:rPr>
                <w:rFonts w:ascii="微軟正黑體" w:eastAsia="微軟正黑體" w:hAnsi="微軟正黑體" w:cs="標楷體" w:hint="eastAsia"/>
              </w:rPr>
              <w:t>手續。</w:t>
            </w:r>
            <w:r>
              <w:rPr>
                <w:rFonts w:ascii="微軟正黑體" w:eastAsia="微軟正黑體" w:hAnsi="微軟正黑體" w:cs="標楷體"/>
              </w:rPr>
              <w:t xml:space="preserve"> </w:t>
            </w:r>
          </w:p>
        </w:tc>
      </w:tr>
      <w:tr w:rsidR="005A1140" w14:paraId="58AD0752" w14:textId="77777777" w:rsidTr="00C05B10">
        <w:tc>
          <w:tcPr>
            <w:tcW w:w="10456" w:type="dxa"/>
          </w:tcPr>
          <w:p w14:paraId="380115CD" w14:textId="77777777" w:rsidR="005A1140" w:rsidRDefault="005A1140" w:rsidP="00022886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6</w:t>
            </w:r>
            <w:r>
              <w:rPr>
                <w:rFonts w:ascii="微軟正黑體" w:eastAsia="微軟正黑體" w:hAnsi="微軟正黑體" w:cs="標楷體" w:hint="eastAsia"/>
              </w:rPr>
              <w:t>．</w:t>
            </w:r>
            <w:r>
              <w:rPr>
                <w:rFonts w:ascii="微軟正黑體" w:eastAsia="微軟正黑體" w:hAnsi="微軟正黑體" w:cs="標楷體" w:hint="eastAsia"/>
              </w:rPr>
              <w:t>學生操作器材需有中心管理人員或種子</w:t>
            </w:r>
            <w:proofErr w:type="gramStart"/>
            <w:r>
              <w:rPr>
                <w:rFonts w:ascii="微軟正黑體" w:eastAsia="微軟正黑體" w:hAnsi="微軟正黑體" w:cs="標楷體" w:hint="eastAsia"/>
              </w:rPr>
              <w:t>學員在場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，若中心因故人手不足可臨時取消設備借用時</w:t>
            </w:r>
          </w:p>
          <w:p w14:paraId="2681B297" w14:textId="4ACA024C" w:rsidR="005A1140" w:rsidRDefault="005A1140" w:rsidP="00022886">
            <w:pPr>
              <w:widowControl/>
              <w:spacing w:line="0" w:lineRule="atLeast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段，實際借用狀況依中心主管同意為原主。</w:t>
            </w:r>
          </w:p>
        </w:tc>
      </w:tr>
    </w:tbl>
    <w:p w14:paraId="0B8B9601" w14:textId="77777777" w:rsidR="00022886" w:rsidRDefault="00022886" w:rsidP="00202DF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left="-7" w:hangingChars="4" w:hanging="3"/>
        <w:rPr>
          <w:rFonts w:ascii="微軟正黑體" w:eastAsia="微軟正黑體" w:hAnsi="微軟正黑體" w:cs="標楷體"/>
          <w:sz w:val="8"/>
          <w:szCs w:val="8"/>
          <w:u w:val="single"/>
        </w:rPr>
      </w:pPr>
    </w:p>
    <w:p w14:paraId="6E9F7BD0" w14:textId="676C77A0" w:rsidR="00022886" w:rsidRPr="005A1140" w:rsidRDefault="005A1140" w:rsidP="005A1140">
      <w:pPr>
        <w:widowControl/>
        <w:spacing w:line="0" w:lineRule="atLeast"/>
        <w:jc w:val="right"/>
        <w:rPr>
          <w:rFonts w:ascii="微軟正黑體" w:eastAsia="微軟正黑體" w:hAnsi="微軟正黑體" w:cs="標楷體"/>
        </w:rPr>
      </w:pPr>
      <w:r>
        <w:rPr>
          <w:rFonts w:ascii="微軟正黑體" w:eastAsia="微軟正黑體" w:hAnsi="微軟正黑體" w:cs="標楷體" w:hint="eastAsia"/>
        </w:rPr>
        <w:t>2022/11/05制定</w:t>
      </w:r>
    </w:p>
    <w:p w14:paraId="7E88BDD7" w14:textId="5A725122" w:rsidR="00202DFC" w:rsidRPr="0080635E" w:rsidRDefault="00202DFC" w:rsidP="00202DF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left="-7" w:hangingChars="4" w:hanging="3"/>
        <w:rPr>
          <w:rFonts w:ascii="微軟正黑體" w:eastAsia="微軟正黑體" w:hAnsi="微軟正黑體" w:cs="標楷體"/>
          <w:b/>
          <w:sz w:val="8"/>
          <w:szCs w:val="8"/>
        </w:rPr>
      </w:pPr>
      <w:r w:rsidRPr="0080635E">
        <w:rPr>
          <w:rFonts w:ascii="微軟正黑體" w:eastAsia="微軟正黑體" w:hAnsi="微軟正黑體" w:cs="標楷體" w:hint="eastAsia"/>
          <w:sz w:val="8"/>
          <w:szCs w:val="8"/>
          <w:u w:val="single"/>
        </w:rPr>
        <w:t xml:space="preserve">　　　　　　　　　　　　　　　　　　　　　　　　　　　　　　　　　　　　　　　　　　　</w:t>
      </w:r>
      <w:r>
        <w:rPr>
          <w:rFonts w:ascii="微軟正黑體" w:eastAsia="微軟正黑體" w:hAnsi="微軟正黑體" w:cs="標楷體" w:hint="eastAsia"/>
          <w:sz w:val="8"/>
          <w:szCs w:val="8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</w:t>
      </w:r>
      <w:r w:rsidRPr="0080635E">
        <w:rPr>
          <w:rFonts w:ascii="微軟正黑體" w:eastAsia="微軟正黑體" w:hAnsi="微軟正黑體" w:cs="標楷體" w:hint="eastAsia"/>
          <w:sz w:val="8"/>
          <w:szCs w:val="8"/>
          <w:u w:val="single"/>
        </w:rPr>
        <w:t xml:space="preserve">　　　　　　　　　　　　　　　　　　　　　　</w:t>
      </w:r>
    </w:p>
    <w:p w14:paraId="2EEB0D17" w14:textId="77777777" w:rsidR="00022886" w:rsidRDefault="00022886">
      <w:pPr>
        <w:widowControl/>
        <w:rPr>
          <w:rFonts w:ascii="微軟正黑體" w:eastAsia="微軟正黑體" w:hAnsi="微軟正黑體" w:cs="標楷體"/>
          <w:b/>
        </w:rPr>
      </w:pPr>
      <w:r>
        <w:rPr>
          <w:rFonts w:ascii="微軟正黑體" w:eastAsia="微軟正黑體" w:hAnsi="微軟正黑體" w:cs="標楷體"/>
          <w:b/>
        </w:rPr>
        <w:br w:type="page"/>
      </w:r>
    </w:p>
    <w:p w14:paraId="5EE7CB81" w14:textId="61DE7994" w:rsidR="00202DFC" w:rsidRPr="00E83C94" w:rsidRDefault="00202DFC" w:rsidP="00202DF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0" w:lineRule="atLeast"/>
        <w:ind w:leftChars="-4" w:hangingChars="4" w:hanging="10"/>
        <w:rPr>
          <w:rFonts w:ascii="微軟正黑體" w:eastAsia="微軟正黑體" w:hAnsi="微軟正黑體" w:cs="標楷體"/>
          <w:b/>
        </w:rPr>
      </w:pPr>
      <w:proofErr w:type="gramStart"/>
      <w:r w:rsidRPr="00FB01A4">
        <w:rPr>
          <w:rFonts w:ascii="微軟正黑體" w:eastAsia="微軟正黑體" w:hAnsi="微軟正黑體" w:cs="標楷體" w:hint="eastAsia"/>
          <w:b/>
        </w:rPr>
        <w:lastRenderedPageBreak/>
        <w:t>類職場</w:t>
      </w:r>
      <w:proofErr w:type="gramEnd"/>
      <w:r w:rsidRPr="00FB01A4">
        <w:rPr>
          <w:rFonts w:ascii="微軟正黑體" w:eastAsia="微軟正黑體" w:hAnsi="微軟正黑體" w:cs="標楷體" w:hint="eastAsia"/>
          <w:b/>
        </w:rPr>
        <w:t>設備</w:t>
      </w:r>
      <w:r>
        <w:rPr>
          <w:rFonts w:ascii="微軟正黑體" w:eastAsia="微軟正黑體" w:hAnsi="微軟正黑體" w:cs="標楷體" w:hint="eastAsia"/>
          <w:b/>
        </w:rPr>
        <w:t>使用登記表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1014"/>
        <w:gridCol w:w="2530"/>
        <w:gridCol w:w="1417"/>
        <w:gridCol w:w="1302"/>
        <w:gridCol w:w="2922"/>
      </w:tblGrid>
      <w:tr w:rsidR="00202DFC" w14:paraId="562268B8" w14:textId="77777777" w:rsidTr="00C05B10">
        <w:tc>
          <w:tcPr>
            <w:tcW w:w="10456" w:type="dxa"/>
            <w:gridSpan w:val="6"/>
            <w:shd w:val="clear" w:color="auto" w:fill="F2F2F2" w:themeFill="background1" w:themeFillShade="F2"/>
          </w:tcPr>
          <w:p w14:paraId="7D76EB00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設備名稱：</w:t>
            </w:r>
            <w:r w:rsidRPr="0037057D">
              <w:rPr>
                <w:rFonts w:ascii="微軟正黑體" w:eastAsia="微軟正黑體" w:hAnsi="微軟正黑體" w:cs="標楷體" w:hint="eastAsia"/>
                <w:b/>
              </w:rPr>
              <w:t>(B1)雷射雕刻切割機(APEX6090L)</w:t>
            </w:r>
          </w:p>
        </w:tc>
      </w:tr>
      <w:tr w:rsidR="005A1140" w14:paraId="467E5526" w14:textId="77777777" w:rsidTr="005A1140">
        <w:trPr>
          <w:trHeight w:val="348"/>
        </w:trPr>
        <w:tc>
          <w:tcPr>
            <w:tcW w:w="4815" w:type="dxa"/>
            <w:gridSpan w:val="3"/>
            <w:vMerge w:val="restart"/>
          </w:tcPr>
          <w:p w14:paraId="01182F4B" w14:textId="489F0838" w:rsidR="005A1140" w:rsidRDefault="005A1140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專案/課程名稱：</w:t>
            </w:r>
          </w:p>
        </w:tc>
        <w:tc>
          <w:tcPr>
            <w:tcW w:w="5641" w:type="dxa"/>
            <w:gridSpan w:val="3"/>
          </w:tcPr>
          <w:p w14:paraId="17DAF88F" w14:textId="77777777" w:rsidR="005A1140" w:rsidRDefault="005A1140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校內編號：</w:t>
            </w:r>
          </w:p>
        </w:tc>
      </w:tr>
      <w:tr w:rsidR="005A1140" w14:paraId="3703C04C" w14:textId="77777777" w:rsidTr="00C05B10">
        <w:trPr>
          <w:trHeight w:val="252"/>
        </w:trPr>
        <w:tc>
          <w:tcPr>
            <w:tcW w:w="4815" w:type="dxa"/>
            <w:gridSpan w:val="3"/>
            <w:vMerge/>
          </w:tcPr>
          <w:p w14:paraId="732C6123" w14:textId="77777777" w:rsidR="005A1140" w:rsidRDefault="005A1140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 w:hint="eastAsia"/>
              </w:rPr>
            </w:pPr>
          </w:p>
        </w:tc>
        <w:tc>
          <w:tcPr>
            <w:tcW w:w="5641" w:type="dxa"/>
            <w:gridSpan w:val="3"/>
          </w:tcPr>
          <w:p w14:paraId="08977F85" w14:textId="2C58C28E" w:rsidR="005A1140" w:rsidRDefault="005A1140" w:rsidP="00C05B10">
            <w:pPr>
              <w:spacing w:beforeLines="50" w:before="180" w:line="0" w:lineRule="atLeast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>課程老師</w:t>
            </w:r>
            <w:r>
              <w:rPr>
                <w:rFonts w:ascii="微軟正黑體" w:eastAsia="微軟正黑體" w:hAnsi="微軟正黑體" w:cs="標楷體" w:hint="eastAsia"/>
              </w:rPr>
              <w:t>：</w:t>
            </w:r>
          </w:p>
        </w:tc>
      </w:tr>
      <w:tr w:rsidR="00202DFC" w14:paraId="27DB7C30" w14:textId="77777777" w:rsidTr="00C05B10">
        <w:tc>
          <w:tcPr>
            <w:tcW w:w="4815" w:type="dxa"/>
            <w:gridSpan w:val="3"/>
          </w:tcPr>
          <w:p w14:paraId="779577EB" w14:textId="77777777" w:rsidR="00202DFC" w:rsidRDefault="00202DFC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申請系所／單位：</w:t>
            </w:r>
          </w:p>
        </w:tc>
        <w:tc>
          <w:tcPr>
            <w:tcW w:w="5641" w:type="dxa"/>
            <w:gridSpan w:val="3"/>
          </w:tcPr>
          <w:p w14:paraId="3C26641D" w14:textId="77777777" w:rsidR="00202DFC" w:rsidRDefault="00202DFC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使用人姓名：</w:t>
            </w:r>
          </w:p>
        </w:tc>
      </w:tr>
      <w:tr w:rsidR="00202DFC" w14:paraId="1F073FE7" w14:textId="77777777" w:rsidTr="00C05B10">
        <w:tc>
          <w:tcPr>
            <w:tcW w:w="4815" w:type="dxa"/>
            <w:gridSpan w:val="3"/>
          </w:tcPr>
          <w:p w14:paraId="2A37F423" w14:textId="77777777" w:rsidR="00202DFC" w:rsidRDefault="00202DFC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手機：</w:t>
            </w:r>
          </w:p>
        </w:tc>
        <w:tc>
          <w:tcPr>
            <w:tcW w:w="5641" w:type="dxa"/>
            <w:gridSpan w:val="3"/>
          </w:tcPr>
          <w:p w14:paraId="3F9DAD1E" w14:textId="77777777" w:rsidR="00202DFC" w:rsidRDefault="00202DFC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/>
              </w:rPr>
            </w:pPr>
            <w:proofErr w:type="gramStart"/>
            <w:r>
              <w:rPr>
                <w:rFonts w:ascii="微軟正黑體" w:eastAsia="微軟正黑體" w:hAnsi="微軟正黑體" w:cs="標楷體" w:hint="eastAsia"/>
              </w:rPr>
              <w:t>Ｌｉｎｅ</w:t>
            </w:r>
            <w:proofErr w:type="gramEnd"/>
            <w:r>
              <w:rPr>
                <w:rFonts w:ascii="微軟正黑體" w:eastAsia="微軟正黑體" w:hAnsi="微軟正黑體" w:cs="標楷體" w:hint="eastAsia"/>
              </w:rPr>
              <w:t>帳號：</w:t>
            </w:r>
          </w:p>
        </w:tc>
      </w:tr>
      <w:tr w:rsidR="00202DFC" w14:paraId="3932509B" w14:textId="77777777" w:rsidTr="00C05B10">
        <w:tc>
          <w:tcPr>
            <w:tcW w:w="10456" w:type="dxa"/>
            <w:gridSpan w:val="6"/>
          </w:tcPr>
          <w:p w14:paraId="742B38E3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已確實閱讀(B1)雷射雕刻切割機(APEX6090L)－使用規定</w:t>
            </w:r>
          </w:p>
        </w:tc>
      </w:tr>
      <w:tr w:rsidR="00202DFC" w14:paraId="150D285E" w14:textId="77777777" w:rsidTr="00C05B10">
        <w:tc>
          <w:tcPr>
            <w:tcW w:w="4815" w:type="dxa"/>
            <w:gridSpan w:val="3"/>
          </w:tcPr>
          <w:p w14:paraId="5A4B12C3" w14:textId="3903D58B" w:rsidR="005A1140" w:rsidRPr="00CD6E34" w:rsidRDefault="00202DFC" w:rsidP="00C05B10">
            <w:pPr>
              <w:widowControl/>
              <w:spacing w:beforeLines="50" w:before="180" w:line="0" w:lineRule="atLeast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>使用日期：　　　年　　　月　　　日</w:t>
            </w:r>
          </w:p>
        </w:tc>
        <w:tc>
          <w:tcPr>
            <w:tcW w:w="1417" w:type="dxa"/>
            <w:tcBorders>
              <w:right w:val="nil"/>
            </w:tcBorders>
          </w:tcPr>
          <w:p w14:paraId="0D1BB57C" w14:textId="77777777" w:rsidR="00202DFC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ind w:left="10" w:hangingChars="4" w:hanging="10"/>
              <w:rPr>
                <w:rFonts w:ascii="微軟正黑體" w:eastAsia="微軟正黑體" w:hAnsi="微軟正黑體" w:cs="標楷體"/>
              </w:rPr>
            </w:pPr>
            <w:r w:rsidRPr="005B5CB2">
              <w:rPr>
                <w:rFonts w:ascii="微軟正黑體" w:eastAsia="微軟正黑體" w:hAnsi="微軟正黑體" w:cs="標楷體" w:hint="eastAsia"/>
              </w:rPr>
              <w:t>抵押證件</w:t>
            </w:r>
            <w:r>
              <w:rPr>
                <w:rFonts w:ascii="微軟正黑體" w:eastAsia="微軟正黑體" w:hAnsi="微軟正黑體" w:cs="標楷體" w:hint="eastAsia"/>
              </w:rPr>
              <w:t>：</w:t>
            </w:r>
          </w:p>
          <w:p w14:paraId="7B0E0613" w14:textId="77777777" w:rsidR="00202DFC" w:rsidRPr="005B5CB2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0" w:lineRule="atLeast"/>
              <w:rPr>
                <w:rFonts w:ascii="微軟正黑體" w:eastAsia="微軟正黑體" w:hAnsi="微軟正黑體" w:cs="標楷體"/>
              </w:rPr>
            </w:pPr>
          </w:p>
        </w:tc>
        <w:tc>
          <w:tcPr>
            <w:tcW w:w="1302" w:type="dxa"/>
            <w:tcBorders>
              <w:left w:val="nil"/>
              <w:right w:val="nil"/>
            </w:tcBorders>
          </w:tcPr>
          <w:p w14:paraId="640BF14C" w14:textId="77777777" w:rsidR="00202DFC" w:rsidRPr="005B5CB2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標楷體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身分證</w:t>
            </w:r>
          </w:p>
          <w:p w14:paraId="3934EE1D" w14:textId="77777777" w:rsidR="00202DFC" w:rsidRPr="005B5CB2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標楷體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學生證</w:t>
            </w:r>
          </w:p>
        </w:tc>
        <w:tc>
          <w:tcPr>
            <w:tcW w:w="2922" w:type="dxa"/>
            <w:tcBorders>
              <w:left w:val="nil"/>
            </w:tcBorders>
          </w:tcPr>
          <w:p w14:paraId="3E9FB1E4" w14:textId="77777777" w:rsidR="00202DFC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5B5CB2">
              <w:rPr>
                <w:rFonts w:ascii="微軟正黑體" w:eastAsia="微軟正黑體" w:hAnsi="微軟正黑體" w:cs="標楷體" w:hint="eastAsia"/>
              </w:rPr>
              <w:t>職員證</w:t>
            </w:r>
          </w:p>
          <w:p w14:paraId="0F784C20" w14:textId="77777777" w:rsidR="00202DFC" w:rsidRPr="005B5CB2" w:rsidRDefault="00202DFC" w:rsidP="00C05B1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0" w:lineRule="atLeast"/>
              <w:rPr>
                <w:rFonts w:ascii="微軟正黑體" w:eastAsia="微軟正黑體" w:hAnsi="微軟正黑體" w:cs="標楷體"/>
                <w:u w:val="single"/>
              </w:rPr>
            </w:pPr>
            <w:r w:rsidRPr="005B5CB2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其他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　　　　　　　　</w:t>
            </w:r>
          </w:p>
        </w:tc>
      </w:tr>
      <w:tr w:rsidR="00202DFC" w14:paraId="0B63CD3E" w14:textId="77777777" w:rsidTr="00C05B10">
        <w:tc>
          <w:tcPr>
            <w:tcW w:w="10456" w:type="dxa"/>
            <w:gridSpan w:val="6"/>
          </w:tcPr>
          <w:p w14:paraId="34D24F3A" w14:textId="77777777" w:rsidR="00202DFC" w:rsidRPr="00E6161F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 w:rsidRPr="00E6161F">
              <w:rPr>
                <w:rFonts w:ascii="微軟正黑體" w:eastAsia="微軟正黑體" w:hAnsi="微軟正黑體" w:cs="標楷體" w:hint="eastAsia"/>
              </w:rPr>
              <w:t>用途說明：</w:t>
            </w:r>
          </w:p>
          <w:p w14:paraId="03363CF0" w14:textId="3246AA2B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12"/>
                <w:szCs w:val="12"/>
              </w:rPr>
            </w:pPr>
          </w:p>
          <w:p w14:paraId="5BFAF1BC" w14:textId="4518A964" w:rsidR="005A1140" w:rsidRDefault="005A1140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12"/>
                <w:szCs w:val="12"/>
              </w:rPr>
            </w:pPr>
          </w:p>
          <w:p w14:paraId="5E2730FA" w14:textId="77777777" w:rsidR="005A1140" w:rsidRPr="00E6161F" w:rsidRDefault="005A1140" w:rsidP="00C05B10">
            <w:pPr>
              <w:widowControl/>
              <w:spacing w:line="0" w:lineRule="atLeast"/>
              <w:rPr>
                <w:rFonts w:ascii="微軟正黑體" w:eastAsia="微軟正黑體" w:hAnsi="微軟正黑體" w:cs="標楷體" w:hint="eastAsia"/>
                <w:sz w:val="12"/>
                <w:szCs w:val="12"/>
              </w:rPr>
            </w:pPr>
          </w:p>
          <w:p w14:paraId="52CC86FF" w14:textId="77777777" w:rsidR="00202DFC" w:rsidRPr="00E6161F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12"/>
                <w:szCs w:val="12"/>
              </w:rPr>
            </w:pPr>
          </w:p>
        </w:tc>
      </w:tr>
      <w:tr w:rsidR="00202DFC" w14:paraId="496D216C" w14:textId="77777777" w:rsidTr="00C05B10">
        <w:tc>
          <w:tcPr>
            <w:tcW w:w="10456" w:type="dxa"/>
            <w:gridSpan w:val="6"/>
          </w:tcPr>
          <w:p w14:paraId="0EC57D85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設備使用時間：　　　時　　　分至　　　時　　　分</w:t>
            </w:r>
          </w:p>
        </w:tc>
      </w:tr>
      <w:tr w:rsidR="00202DFC" w14:paraId="01D58B35" w14:textId="77777777" w:rsidTr="00C05B10">
        <w:trPr>
          <w:trHeight w:val="401"/>
        </w:trPr>
        <w:tc>
          <w:tcPr>
            <w:tcW w:w="1271" w:type="dxa"/>
          </w:tcPr>
          <w:p w14:paraId="7AA7F85C" w14:textId="77777777" w:rsidR="00202DFC" w:rsidRDefault="00202DFC" w:rsidP="00C05B10">
            <w:pPr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使用過程</w:t>
            </w:r>
          </w:p>
          <w:p w14:paraId="18EFD03E" w14:textId="77777777" w:rsidR="00202DFC" w:rsidRDefault="00202DFC" w:rsidP="00C05B10">
            <w:pPr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有無問題</w:t>
            </w:r>
          </w:p>
        </w:tc>
        <w:tc>
          <w:tcPr>
            <w:tcW w:w="1014" w:type="dxa"/>
          </w:tcPr>
          <w:p w14:paraId="4314A6E0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913F26">
              <w:rPr>
                <w:rFonts w:ascii="微軟正黑體" w:eastAsia="微軟正黑體" w:hAnsi="微軟正黑體" w:cs="標楷體" w:hint="eastAsia"/>
              </w:rPr>
              <w:t>無</w:t>
            </w:r>
          </w:p>
          <w:p w14:paraId="0A52BCBD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913F26">
              <w:rPr>
                <w:rFonts w:ascii="微軟正黑體" w:eastAsia="微軟正黑體" w:hAnsi="微軟正黑體" w:cs="標楷體" w:hint="eastAsia"/>
              </w:rPr>
              <w:t>有</w:t>
            </w:r>
          </w:p>
        </w:tc>
        <w:tc>
          <w:tcPr>
            <w:tcW w:w="8171" w:type="dxa"/>
            <w:gridSpan w:val="4"/>
          </w:tcPr>
          <w:p w14:paraId="231F5E93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  <w:r>
              <w:rPr>
                <w:rFonts w:ascii="微軟正黑體" w:eastAsia="微軟正黑體" w:hAnsi="微軟正黑體" w:cs="標楷體" w:hint="eastAsia"/>
              </w:rPr>
              <w:t>問題反映</w:t>
            </w:r>
          </w:p>
          <w:p w14:paraId="3F209657" w14:textId="77777777" w:rsidR="00202DFC" w:rsidRDefault="00202DFC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</w:rPr>
            </w:pPr>
          </w:p>
          <w:p w14:paraId="057C04EC" w14:textId="46C999DD" w:rsidR="00CD6E34" w:rsidRDefault="00CD6E34" w:rsidP="00C05B10">
            <w:pPr>
              <w:widowControl/>
              <w:spacing w:line="0" w:lineRule="atLeast"/>
              <w:rPr>
                <w:rFonts w:ascii="微軟正黑體" w:eastAsia="微軟正黑體" w:hAnsi="微軟正黑體" w:cs="標楷體" w:hint="eastAsia"/>
              </w:rPr>
            </w:pPr>
          </w:p>
        </w:tc>
      </w:tr>
      <w:tr w:rsidR="00CD6E34" w14:paraId="7714CDC3" w14:textId="77777777" w:rsidTr="009962B0">
        <w:trPr>
          <w:trHeight w:val="401"/>
        </w:trPr>
        <w:tc>
          <w:tcPr>
            <w:tcW w:w="1271" w:type="dxa"/>
          </w:tcPr>
          <w:p w14:paraId="17C64FEF" w14:textId="03C7495A" w:rsidR="00CD6E34" w:rsidRDefault="00CD6E34" w:rsidP="00C05B10">
            <w:pPr>
              <w:spacing w:line="0" w:lineRule="atLeast"/>
              <w:rPr>
                <w:rFonts w:ascii="微軟正黑體" w:eastAsia="微軟正黑體" w:hAnsi="微軟正黑體" w:cs="標楷體" w:hint="eastAsia"/>
              </w:rPr>
            </w:pPr>
            <w:r>
              <w:rPr>
                <w:rFonts w:ascii="微軟正黑體" w:eastAsia="微軟正黑體" w:hAnsi="微軟正黑體" w:cs="標楷體" w:hint="eastAsia"/>
              </w:rPr>
              <w:t>設備歸還</w:t>
            </w:r>
          </w:p>
        </w:tc>
        <w:tc>
          <w:tcPr>
            <w:tcW w:w="9185" w:type="dxa"/>
            <w:gridSpan w:val="5"/>
          </w:tcPr>
          <w:p w14:paraId="671B862A" w14:textId="641BE6FF" w:rsidR="00CD6E34" w:rsidRDefault="00CD6E34" w:rsidP="00CD6E34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設備清潔</w:t>
            </w:r>
          </w:p>
          <w:p w14:paraId="25F6E036" w14:textId="759EB1E7" w:rsidR="00CD6E34" w:rsidRDefault="00CD6E34" w:rsidP="00CD6E34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D6E34">
              <w:rPr>
                <w:rFonts w:ascii="微軟正黑體" w:eastAsia="微軟正黑體" w:hAnsi="微軟正黑體" w:cs="標楷體" w:hint="eastAsia"/>
              </w:rPr>
              <w:t>工作</w:t>
            </w:r>
            <w:r>
              <w:rPr>
                <w:rFonts w:ascii="微軟正黑體" w:eastAsia="微軟正黑體" w:hAnsi="微軟正黑體" w:cs="標楷體" w:hint="eastAsia"/>
              </w:rPr>
              <w:t>環境清潔</w:t>
            </w:r>
          </w:p>
          <w:p w14:paraId="40440786" w14:textId="77777777" w:rsidR="00CD6E34" w:rsidRDefault="00CD6E34" w:rsidP="00C05B10">
            <w:pPr>
              <w:widowControl/>
              <w:spacing w:line="0" w:lineRule="atLeast"/>
              <w:rPr>
                <w:rFonts w:ascii="微軟正黑體" w:eastAsia="微軟正黑體" w:hAnsi="微軟正黑體" w:cs="標楷體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>
              <w:rPr>
                <w:rFonts w:ascii="微軟正黑體" w:eastAsia="微軟正黑體" w:hAnsi="微軟正黑體" w:cs="標楷體" w:hint="eastAsia"/>
              </w:rPr>
              <w:t>設備電源關閉</w:t>
            </w:r>
          </w:p>
          <w:p w14:paraId="36C9CEF1" w14:textId="00351A89" w:rsidR="00CD6E34" w:rsidRPr="00CD6E34" w:rsidRDefault="00CD6E34" w:rsidP="00C05B10">
            <w:pPr>
              <w:widowControl/>
              <w:spacing w:line="0" w:lineRule="atLeast"/>
              <w:rPr>
                <w:rFonts w:ascii="微軟正黑體" w:eastAsia="微軟正黑體" w:hAnsi="微軟正黑體" w:cs="標楷體" w:hint="eastAsia"/>
                <w:sz w:val="40"/>
                <w:szCs w:val="40"/>
              </w:rPr>
            </w:pPr>
            <w:r w:rsidRPr="00913F26">
              <w:rPr>
                <w:rFonts w:ascii="微軟正黑體" w:eastAsia="微軟正黑體" w:hAnsi="微軟正黑體" w:cs="標楷體" w:hint="eastAsia"/>
                <w:sz w:val="40"/>
                <w:szCs w:val="40"/>
              </w:rPr>
              <w:sym w:font="Wingdings 2" w:char="F0A3"/>
            </w:r>
            <w:r w:rsidRPr="00CD6E34">
              <w:rPr>
                <w:rFonts w:ascii="微軟正黑體" w:eastAsia="微軟正黑體" w:hAnsi="微軟正黑體" w:cs="標楷體" w:hint="eastAsia"/>
              </w:rPr>
              <w:t>設計媒體推廣中心</w:t>
            </w:r>
            <w:r>
              <w:rPr>
                <w:rFonts w:ascii="微軟正黑體" w:eastAsia="微軟正黑體" w:hAnsi="微軟正黑體" w:cs="標楷體" w:hint="eastAsia"/>
              </w:rPr>
              <w:t xml:space="preserve">檢查            </w:t>
            </w:r>
            <w:r>
              <w:rPr>
                <w:rFonts w:ascii="微軟正黑體" w:eastAsia="微軟正黑體" w:hAnsi="微軟正黑體" w:cs="標楷體" w:hint="eastAsia"/>
              </w:rPr>
              <w:t>檢查</w:t>
            </w:r>
            <w:r>
              <w:rPr>
                <w:rFonts w:ascii="微軟正黑體" w:eastAsia="微軟正黑體" w:hAnsi="微軟正黑體" w:cs="標楷體" w:hint="eastAsia"/>
              </w:rPr>
              <w:t>者</w:t>
            </w:r>
            <w:r>
              <w:rPr>
                <w:rFonts w:ascii="微軟正黑體" w:eastAsia="微軟正黑體" w:hAnsi="微軟正黑體" w:cs="標楷體" w:hint="eastAsia"/>
              </w:rPr>
              <w:t>：</w:t>
            </w:r>
            <w:r w:rsidRPr="00A17766">
              <w:rPr>
                <w:rFonts w:ascii="微軟正黑體" w:eastAsia="微軟正黑體" w:hAnsi="微軟正黑體" w:cs="標楷體" w:hint="eastAsia"/>
                <w:u w:val="single"/>
              </w:rPr>
              <w:t xml:space="preserve">　　　　　　　　　　　　　　　　</w:t>
            </w:r>
          </w:p>
        </w:tc>
      </w:tr>
      <w:tr w:rsidR="00202DFC" w14:paraId="511E1987" w14:textId="77777777" w:rsidTr="00C05B10">
        <w:trPr>
          <w:trHeight w:val="401"/>
        </w:trPr>
        <w:tc>
          <w:tcPr>
            <w:tcW w:w="10456" w:type="dxa"/>
            <w:gridSpan w:val="6"/>
            <w:shd w:val="clear" w:color="auto" w:fill="F2F2F2" w:themeFill="background1" w:themeFillShade="F2"/>
          </w:tcPr>
          <w:p w14:paraId="2AF042FD" w14:textId="0B5A29CA" w:rsidR="00202DFC" w:rsidRDefault="00202DFC" w:rsidP="00CD6E34">
            <w:pPr>
              <w:widowControl/>
              <w:wordWrap w:val="0"/>
              <w:spacing w:beforeLines="50" w:before="180" w:line="276" w:lineRule="auto"/>
              <w:jc w:val="right"/>
              <w:rPr>
                <w:rFonts w:ascii="微軟正黑體" w:eastAsia="微軟正黑體" w:hAnsi="微軟正黑體" w:cs="標楷體"/>
                <w:u w:val="single"/>
              </w:rPr>
            </w:pPr>
            <w:r>
              <w:rPr>
                <w:rFonts w:ascii="微軟正黑體" w:eastAsia="微軟正黑體" w:hAnsi="微軟正黑體" w:cs="標楷體" w:hint="eastAsia"/>
              </w:rPr>
              <w:t>設備管理人（簽章）：</w:t>
            </w:r>
            <w:r w:rsidRPr="00A17766">
              <w:rPr>
                <w:rFonts w:ascii="微軟正黑體" w:eastAsia="微軟正黑體" w:hAnsi="微軟正黑體" w:cs="標楷體" w:hint="eastAsia"/>
                <w:u w:val="single"/>
              </w:rPr>
              <w:t xml:space="preserve">　　　　　　　　　　　　　　　　</w:t>
            </w:r>
          </w:p>
          <w:p w14:paraId="1D01F1DE" w14:textId="77777777" w:rsidR="00CD6E34" w:rsidRPr="004003A1" w:rsidRDefault="00CD6E34" w:rsidP="004003A1">
            <w:pPr>
              <w:widowControl/>
              <w:spacing w:beforeLines="50" w:before="180" w:line="0" w:lineRule="atLeast"/>
              <w:jc w:val="right"/>
              <w:rPr>
                <w:rFonts w:ascii="微軟正黑體" w:eastAsia="微軟正黑體" w:hAnsi="微軟正黑體" w:cs="標楷體" w:hint="eastAsia"/>
                <w:sz w:val="16"/>
                <w:szCs w:val="16"/>
                <w:u w:val="single"/>
              </w:rPr>
            </w:pPr>
          </w:p>
          <w:p w14:paraId="784A2FF1" w14:textId="1C7E0B42" w:rsidR="00CD6E34" w:rsidRPr="00CD6E34" w:rsidRDefault="00CD6E34" w:rsidP="00CD6E34">
            <w:pPr>
              <w:widowControl/>
              <w:wordWrap w:val="0"/>
              <w:spacing w:beforeLines="50" w:before="180" w:line="0" w:lineRule="atLeast"/>
              <w:jc w:val="center"/>
              <w:rPr>
                <w:rFonts w:ascii="微軟正黑體" w:eastAsia="微軟正黑體" w:hAnsi="微軟正黑體" w:cs="標楷體" w:hint="eastAsia"/>
                <w:u w:val="single"/>
              </w:rPr>
            </w:pPr>
            <w:r>
              <w:rPr>
                <w:rFonts w:ascii="微軟正黑體" w:eastAsia="微軟正黑體" w:hAnsi="微軟正黑體" w:cs="標楷體" w:hint="eastAsia"/>
              </w:rPr>
              <w:t xml:space="preserve">                                  中心主管</w:t>
            </w:r>
            <w:r>
              <w:rPr>
                <w:rFonts w:ascii="微軟正黑體" w:eastAsia="微軟正黑體" w:hAnsi="微軟正黑體" w:cs="標楷體" w:hint="eastAsia"/>
              </w:rPr>
              <w:t>（簽章）：</w:t>
            </w:r>
            <w:r w:rsidRPr="00A17766">
              <w:rPr>
                <w:rFonts w:ascii="微軟正黑體" w:eastAsia="微軟正黑體" w:hAnsi="微軟正黑體" w:cs="標楷體" w:hint="eastAsia"/>
                <w:u w:val="single"/>
              </w:rPr>
              <w:t xml:space="preserve">　　　　　　　　　　　</w:t>
            </w:r>
            <w:r>
              <w:rPr>
                <w:rFonts w:ascii="微軟正黑體" w:eastAsia="微軟正黑體" w:hAnsi="微軟正黑體" w:cs="標楷體" w:hint="eastAsia"/>
                <w:u w:val="single"/>
              </w:rPr>
              <w:t xml:space="preserve"> </w:t>
            </w:r>
            <w:r w:rsidRPr="00A17766">
              <w:rPr>
                <w:rFonts w:ascii="微軟正黑體" w:eastAsia="微軟正黑體" w:hAnsi="微軟正黑體" w:cs="標楷體" w:hint="eastAsia"/>
                <w:u w:val="single"/>
              </w:rPr>
              <w:t xml:space="preserve">　　　　　</w:t>
            </w:r>
          </w:p>
        </w:tc>
      </w:tr>
    </w:tbl>
    <w:p w14:paraId="0AC62CE2" w14:textId="77777777" w:rsidR="00202DFC" w:rsidRPr="00202DFC" w:rsidRDefault="00202DFC">
      <w:pPr>
        <w:widowControl/>
        <w:rPr>
          <w:rFonts w:ascii="微軟正黑體" w:eastAsia="微軟正黑體" w:hAnsi="微軟正黑體" w:cs="標楷體"/>
        </w:rPr>
      </w:pPr>
    </w:p>
    <w:sectPr w:rsidR="00202DFC" w:rsidRPr="00202DFC" w:rsidSect="0037057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425" w:right="720" w:bottom="720" w:left="720" w:header="283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BFE1C" w14:textId="77777777" w:rsidR="00575629" w:rsidRDefault="00575629" w:rsidP="0028598B">
      <w:r>
        <w:separator/>
      </w:r>
    </w:p>
  </w:endnote>
  <w:endnote w:type="continuationSeparator" w:id="0">
    <w:p w14:paraId="45DA2EF3" w14:textId="77777777" w:rsidR="00575629" w:rsidRDefault="00575629" w:rsidP="0028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6E73" w14:textId="77777777" w:rsidR="00D06B46" w:rsidRDefault="00D06B46" w:rsidP="00D06B46">
    <w:pPr>
      <w:pStyle w:val="a6"/>
      <w:jc w:val="right"/>
    </w:pPr>
    <w:r w:rsidRPr="00A73F6D">
      <w:rPr>
        <w:rFonts w:ascii="微軟正黑體" w:eastAsia="微軟正黑體" w:hAnsi="微軟正黑體" w:cs="標楷體" w:hint="eastAsia"/>
      </w:rPr>
      <w:t>國立雲林科技大學設計媒體推廣中心</w:t>
    </w:r>
    <w:r>
      <w:rPr>
        <w:rFonts w:ascii="微軟正黑體" w:eastAsia="微軟正黑體" w:hAnsi="微軟正黑體" w:cs="標楷體" w:hint="eastAsia"/>
      </w:rPr>
      <w:t xml:space="preserve"> 連絡</w:t>
    </w:r>
    <w:r w:rsidRPr="008C66C2">
      <w:rPr>
        <w:rFonts w:ascii="微軟正黑體" w:eastAsia="微軟正黑體" w:hAnsi="微軟正黑體" w:cs="標楷體" w:hint="eastAsia"/>
      </w:rPr>
      <w:t>電話</w:t>
    </w:r>
    <w:r w:rsidRPr="008C66C2">
      <w:rPr>
        <w:rFonts w:ascii="微軟正黑體" w:eastAsia="微軟正黑體" w:hAnsi="微軟正黑體" w:cs="標楷體"/>
      </w:rPr>
      <w:t>05-5342601</w:t>
    </w:r>
    <w:r w:rsidRPr="008C66C2">
      <w:rPr>
        <w:rFonts w:ascii="微軟正黑體" w:eastAsia="微軟正黑體" w:hAnsi="微軟正黑體" w:cs="標楷體" w:hint="eastAsia"/>
      </w:rPr>
      <w:t>分機2481</w:t>
    </w:r>
  </w:p>
  <w:p w14:paraId="6C112264" w14:textId="77777777" w:rsidR="00D06B46" w:rsidRPr="00D06B46" w:rsidRDefault="00D06B4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71C" w14:textId="77777777" w:rsidR="00B71635" w:rsidRDefault="00A73F6D" w:rsidP="00B71635">
    <w:pPr>
      <w:pStyle w:val="a6"/>
      <w:jc w:val="right"/>
    </w:pPr>
    <w:r w:rsidRPr="00A73F6D">
      <w:rPr>
        <w:rFonts w:ascii="微軟正黑體" w:eastAsia="微軟正黑體" w:hAnsi="微軟正黑體" w:cs="標楷體" w:hint="eastAsia"/>
      </w:rPr>
      <w:t>國立雲林科技大學設計媒體推廣中心</w:t>
    </w:r>
    <w:r>
      <w:rPr>
        <w:rFonts w:ascii="微軟正黑體" w:eastAsia="微軟正黑體" w:hAnsi="微軟正黑體" w:cs="標楷體" w:hint="eastAsia"/>
      </w:rPr>
      <w:t xml:space="preserve"> 連絡</w:t>
    </w:r>
    <w:r w:rsidR="00B71635" w:rsidRPr="008C66C2">
      <w:rPr>
        <w:rFonts w:ascii="微軟正黑體" w:eastAsia="微軟正黑體" w:hAnsi="微軟正黑體" w:cs="標楷體" w:hint="eastAsia"/>
      </w:rPr>
      <w:t>電話</w:t>
    </w:r>
    <w:r w:rsidR="00B71635" w:rsidRPr="008C66C2">
      <w:rPr>
        <w:rFonts w:ascii="微軟正黑體" w:eastAsia="微軟正黑體" w:hAnsi="微軟正黑體" w:cs="標楷體"/>
      </w:rPr>
      <w:t>05-5342601</w:t>
    </w:r>
    <w:r w:rsidR="00B71635" w:rsidRPr="008C66C2">
      <w:rPr>
        <w:rFonts w:ascii="微軟正黑體" w:eastAsia="微軟正黑體" w:hAnsi="微軟正黑體" w:cs="標楷體" w:hint="eastAsia"/>
      </w:rPr>
      <w:t>分機2481</w:t>
    </w:r>
  </w:p>
  <w:p w14:paraId="74721925" w14:textId="77777777" w:rsidR="00B71635" w:rsidRDefault="00B7163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A897C" w14:textId="77777777" w:rsidR="00575629" w:rsidRDefault="00575629" w:rsidP="0028598B">
      <w:r>
        <w:separator/>
      </w:r>
    </w:p>
  </w:footnote>
  <w:footnote w:type="continuationSeparator" w:id="0">
    <w:p w14:paraId="63C06B90" w14:textId="77777777" w:rsidR="00575629" w:rsidRDefault="00575629" w:rsidP="00285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8C57A" w14:textId="77777777" w:rsidR="00D06B46" w:rsidRDefault="00D06B46" w:rsidP="00D06B46">
    <w:pPr>
      <w:pStyle w:val="a4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34384105" wp14:editId="6D2323C5">
              <wp:extent cx="3371563" cy="468528"/>
              <wp:effectExtent l="0" t="0" r="19685" b="27305"/>
              <wp:docPr id="1" name="圓角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563" cy="468528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F599A" w14:textId="77777777" w:rsidR="00D06B46" w:rsidRPr="000C72C3" w:rsidRDefault="00D06B46" w:rsidP="00D06B46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  <w:r w:rsidRPr="000C72C3"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  <w:szCs w:val="28"/>
                            </w:rPr>
                            <w:t>國立雲林科技大學設計媒體推廣中心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11B3948D" id="圓角矩形 1" o:spid="_x0000_s1026" style="width:265.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" fillcolor="white [3201]" strokecolor="#70ad47 [3209]" strokeweight="1pt">
              <v:stroke joinstyle="miter"/>
              <v:textbox>
                <w:txbxContent>
                  <w:p w:rsidR="00D06B46" w:rsidRPr="000C72C3" w:rsidRDefault="00D06B46" w:rsidP="00D06B46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  <w:r w:rsidRPr="000C72C3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國立雲林科技大學設計媒體推廣中心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F0A2" w14:textId="77777777" w:rsidR="003653BC" w:rsidRDefault="003653BC" w:rsidP="003653BC">
    <w:pPr>
      <w:pStyle w:val="a4"/>
      <w:jc w:val="center"/>
    </w:pPr>
    <w:r>
      <w:rPr>
        <w:rFonts w:ascii="微軟正黑體" w:eastAsia="微軟正黑體" w:hAnsi="微軟正黑體" w:cs="標楷體"/>
        <w:b/>
        <w:noProof/>
      </w:rPr>
      <mc:AlternateContent>
        <mc:Choice Requires="wps">
          <w:drawing>
            <wp:inline distT="0" distB="0" distL="0" distR="0" wp14:anchorId="78203D4A" wp14:editId="07DC427D">
              <wp:extent cx="3371563" cy="468528"/>
              <wp:effectExtent l="0" t="0" r="19685" b="27305"/>
              <wp:docPr id="2" name="圓角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1563" cy="468528"/>
                      </a:xfrm>
                      <a:prstGeom prst="roundRect">
                        <a:avLst>
                          <a:gd name="adj" fmla="val 31429"/>
                        </a:avLst>
                      </a:prstGeom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7E1C69" w14:textId="77777777" w:rsidR="003653BC" w:rsidRPr="000C72C3" w:rsidRDefault="003653BC" w:rsidP="003653BC">
                          <w:pPr>
                            <w:jc w:val="center"/>
                            <w:rPr>
                              <w:rFonts w:ascii="微軟正黑體" w:eastAsia="微軟正黑體" w:hAnsi="微軟正黑體"/>
                              <w:b/>
                              <w:sz w:val="28"/>
                              <w:szCs w:val="28"/>
                            </w:rPr>
                          </w:pPr>
                          <w:r w:rsidRPr="000C72C3">
                            <w:rPr>
                              <w:rFonts w:ascii="微軟正黑體" w:eastAsia="微軟正黑體" w:hAnsi="微軟正黑體" w:hint="eastAsia"/>
                              <w:b/>
                              <w:sz w:val="28"/>
                              <w:szCs w:val="28"/>
                            </w:rPr>
                            <w:t>國立雲林科技大學設計媒體推廣中心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oundrect w14:anchorId="2F849612" id="圓角矩形 2" o:spid="_x0000_s1027" style="width:265.5pt;height:36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05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" fillcolor="white [3201]" strokecolor="#70ad47 [3209]" strokeweight="1pt">
              <v:stroke joinstyle="miter"/>
              <v:textbox>
                <w:txbxContent>
                  <w:p w:rsidR="003653BC" w:rsidRPr="000C72C3" w:rsidRDefault="003653BC" w:rsidP="003653BC">
                    <w:pPr>
                      <w:jc w:val="center"/>
                      <w:rPr>
                        <w:rFonts w:ascii="微軟正黑體" w:eastAsia="微軟正黑體" w:hAnsi="微軟正黑體"/>
                        <w:b/>
                        <w:sz w:val="28"/>
                        <w:szCs w:val="28"/>
                      </w:rPr>
                    </w:pPr>
                    <w:r w:rsidRPr="000C72C3">
                      <w:rPr>
                        <w:rFonts w:ascii="微軟正黑體" w:eastAsia="微軟正黑體" w:hAnsi="微軟正黑體" w:hint="eastAsia"/>
                        <w:b/>
                        <w:sz w:val="28"/>
                        <w:szCs w:val="28"/>
                      </w:rPr>
                      <w:t>國立雲林科技大學設計媒體推廣中心</w:t>
                    </w:r>
                  </w:p>
                </w:txbxContent>
              </v:textbox>
              <w10:anchorlock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A2778"/>
    <w:multiLevelType w:val="hybridMultilevel"/>
    <w:tmpl w:val="1EDC69D0"/>
    <w:lvl w:ilvl="0" w:tplc="7902CF02">
      <w:start w:val="1"/>
      <w:numFmt w:val="decimalFullWidth"/>
      <w:lvlText w:val="%1．"/>
      <w:lvlJc w:val="left"/>
      <w:pPr>
        <w:ind w:left="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0" w:hanging="480"/>
      </w:pPr>
    </w:lvl>
    <w:lvl w:ilvl="2" w:tplc="0409001B" w:tentative="1">
      <w:start w:val="1"/>
      <w:numFmt w:val="lowerRoman"/>
      <w:lvlText w:val="%3."/>
      <w:lvlJc w:val="right"/>
      <w:pPr>
        <w:ind w:left="1430" w:hanging="480"/>
      </w:pPr>
    </w:lvl>
    <w:lvl w:ilvl="3" w:tplc="0409000F" w:tentative="1">
      <w:start w:val="1"/>
      <w:numFmt w:val="decimal"/>
      <w:lvlText w:val="%4."/>
      <w:lvlJc w:val="left"/>
      <w:pPr>
        <w:ind w:left="1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0" w:hanging="480"/>
      </w:pPr>
    </w:lvl>
    <w:lvl w:ilvl="5" w:tplc="0409001B" w:tentative="1">
      <w:start w:val="1"/>
      <w:numFmt w:val="lowerRoman"/>
      <w:lvlText w:val="%6."/>
      <w:lvlJc w:val="right"/>
      <w:pPr>
        <w:ind w:left="2870" w:hanging="480"/>
      </w:pPr>
    </w:lvl>
    <w:lvl w:ilvl="6" w:tplc="0409000F" w:tentative="1">
      <w:start w:val="1"/>
      <w:numFmt w:val="decimal"/>
      <w:lvlText w:val="%7."/>
      <w:lvlJc w:val="left"/>
      <w:pPr>
        <w:ind w:left="3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0" w:hanging="480"/>
      </w:pPr>
    </w:lvl>
    <w:lvl w:ilvl="8" w:tplc="0409001B" w:tentative="1">
      <w:start w:val="1"/>
      <w:numFmt w:val="lowerRoman"/>
      <w:lvlText w:val="%9."/>
      <w:lvlJc w:val="right"/>
      <w:pPr>
        <w:ind w:left="4310" w:hanging="480"/>
      </w:pPr>
    </w:lvl>
  </w:abstractNum>
  <w:abstractNum w:abstractNumId="1" w15:restartNumberingAfterBreak="0">
    <w:nsid w:val="13B7791A"/>
    <w:multiLevelType w:val="hybridMultilevel"/>
    <w:tmpl w:val="B972E9B2"/>
    <w:lvl w:ilvl="0" w:tplc="0C044D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2B21DB8"/>
    <w:multiLevelType w:val="hybridMultilevel"/>
    <w:tmpl w:val="C8CAA1F0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3" w15:restartNumberingAfterBreak="0">
    <w:nsid w:val="3A9238E0"/>
    <w:multiLevelType w:val="hybridMultilevel"/>
    <w:tmpl w:val="A0AC83D8"/>
    <w:lvl w:ilvl="0" w:tplc="01846C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B543174"/>
    <w:multiLevelType w:val="hybridMultilevel"/>
    <w:tmpl w:val="F7D2C7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267"/>
    <w:rsid w:val="00022886"/>
    <w:rsid w:val="000C72C3"/>
    <w:rsid w:val="00121832"/>
    <w:rsid w:val="001B5B8D"/>
    <w:rsid w:val="001D3FFE"/>
    <w:rsid w:val="00202DFC"/>
    <w:rsid w:val="002258C5"/>
    <w:rsid w:val="0028598B"/>
    <w:rsid w:val="002D3ABD"/>
    <w:rsid w:val="002D6159"/>
    <w:rsid w:val="003653BC"/>
    <w:rsid w:val="0037057D"/>
    <w:rsid w:val="004003A1"/>
    <w:rsid w:val="004721AF"/>
    <w:rsid w:val="0049119A"/>
    <w:rsid w:val="004A6DA1"/>
    <w:rsid w:val="0052344C"/>
    <w:rsid w:val="00575629"/>
    <w:rsid w:val="005A1140"/>
    <w:rsid w:val="005B5CB2"/>
    <w:rsid w:val="005F2F22"/>
    <w:rsid w:val="00647091"/>
    <w:rsid w:val="007111E2"/>
    <w:rsid w:val="00734A0D"/>
    <w:rsid w:val="00773ADE"/>
    <w:rsid w:val="007A35B4"/>
    <w:rsid w:val="007F5F03"/>
    <w:rsid w:val="00803480"/>
    <w:rsid w:val="0080635E"/>
    <w:rsid w:val="00810FAA"/>
    <w:rsid w:val="008306A4"/>
    <w:rsid w:val="0087503A"/>
    <w:rsid w:val="00890792"/>
    <w:rsid w:val="008F0108"/>
    <w:rsid w:val="00913F26"/>
    <w:rsid w:val="00A17766"/>
    <w:rsid w:val="00A45E35"/>
    <w:rsid w:val="00A73F6D"/>
    <w:rsid w:val="00A879C8"/>
    <w:rsid w:val="00AB7253"/>
    <w:rsid w:val="00B033ED"/>
    <w:rsid w:val="00B4182D"/>
    <w:rsid w:val="00B71635"/>
    <w:rsid w:val="00BA3F4F"/>
    <w:rsid w:val="00BF7351"/>
    <w:rsid w:val="00CA21AE"/>
    <w:rsid w:val="00CD6E34"/>
    <w:rsid w:val="00D06B46"/>
    <w:rsid w:val="00D206B7"/>
    <w:rsid w:val="00D267D8"/>
    <w:rsid w:val="00D36AB0"/>
    <w:rsid w:val="00D503F5"/>
    <w:rsid w:val="00D52649"/>
    <w:rsid w:val="00D608FB"/>
    <w:rsid w:val="00DC49C6"/>
    <w:rsid w:val="00DF6E60"/>
    <w:rsid w:val="00E24271"/>
    <w:rsid w:val="00E6161F"/>
    <w:rsid w:val="00E72267"/>
    <w:rsid w:val="00E932E2"/>
    <w:rsid w:val="00EC56FB"/>
    <w:rsid w:val="00F24FE1"/>
    <w:rsid w:val="00F5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296E7"/>
  <w15:chartTrackingRefBased/>
  <w15:docId w15:val="{17113165-1BAF-428B-8382-362D66D9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267"/>
    <w:pPr>
      <w:widowControl w:val="0"/>
    </w:pPr>
    <w:rPr>
      <w:rFonts w:ascii="Calibri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2267"/>
    <w:pPr>
      <w:widowControl w:val="0"/>
    </w:pPr>
    <w:rPr>
      <w:rFonts w:ascii="Calibri" w:hAnsi="Calibri" w:cs="Calibri"/>
      <w:kern w:val="0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8598B"/>
    <w:rPr>
      <w:rFonts w:ascii="Calibri" w:hAnsi="Calibri" w:cs="Calibri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8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8598B"/>
    <w:rPr>
      <w:rFonts w:ascii="Calibri" w:hAnsi="Calibri" w:cs="Calibri"/>
      <w:kern w:val="0"/>
      <w:sz w:val="20"/>
      <w:szCs w:val="20"/>
    </w:rPr>
  </w:style>
  <w:style w:type="paragraph" w:styleId="a8">
    <w:name w:val="List Paragraph"/>
    <w:basedOn w:val="a"/>
    <w:uiPriority w:val="34"/>
    <w:qFormat/>
    <w:rsid w:val="0080348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F5194B"/>
    <w:pPr>
      <w:widowControl/>
      <w:spacing w:before="100" w:beforeAutospacing="1" w:after="100" w:afterAutospacing="1"/>
    </w:pPr>
    <w:rPr>
      <w:rFonts w:ascii="新細明體" w:eastAsia="新細明體" w:hAnsi="新細明體" w:cs="新細明體"/>
    </w:rPr>
  </w:style>
  <w:style w:type="paragraph" w:styleId="a9">
    <w:name w:val="Balloon Text"/>
    <w:basedOn w:val="a"/>
    <w:link w:val="aa"/>
    <w:uiPriority w:val="99"/>
    <w:semiHidden/>
    <w:unhideWhenUsed/>
    <w:rsid w:val="00D267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267D8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293AC-201C-46C2-B697-F0F6F9C5D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Administrator</cp:lastModifiedBy>
  <cp:revision>2</cp:revision>
  <cp:lastPrinted>2022-06-22T00:25:00Z</cp:lastPrinted>
  <dcterms:created xsi:type="dcterms:W3CDTF">2022-11-05T08:12:00Z</dcterms:created>
  <dcterms:modified xsi:type="dcterms:W3CDTF">2022-11-05T08:12:00Z</dcterms:modified>
</cp:coreProperties>
</file>